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99D8" w14:textId="252C90ED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D00131"/>
          <w:sz w:val="18"/>
          <w:szCs w:val="18"/>
        </w:rPr>
      </w:pPr>
      <w:r>
        <w:rPr>
          <w:rStyle w:val="normaltextrun"/>
          <w:rFonts w:ascii="Arial" w:hAnsi="Arial" w:cs="Arial"/>
          <w:color w:val="D00131"/>
          <w:sz w:val="32"/>
          <w:szCs w:val="32"/>
        </w:rPr>
        <w:t>Foundation (Prep) enrolment</w:t>
      </w:r>
      <w:r>
        <w:rPr>
          <w:rStyle w:val="eop"/>
          <w:rFonts w:ascii="Arial" w:eastAsiaTheme="majorEastAsia" w:hAnsi="Arial" w:cs="Arial"/>
          <w:color w:val="D00131"/>
        </w:rPr>
        <w:t> </w:t>
      </w:r>
    </w:p>
    <w:p w14:paraId="14872880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6"/>
          <w:szCs w:val="26"/>
        </w:rPr>
      </w:pPr>
    </w:p>
    <w:p w14:paraId="2278EA82" w14:textId="56945B80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1646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6"/>
          <w:szCs w:val="26"/>
        </w:rPr>
        <w:t>Our school zone</w:t>
      </w:r>
      <w:r>
        <w:rPr>
          <w:rStyle w:val="eop"/>
          <w:rFonts w:ascii="Arial" w:eastAsiaTheme="majorEastAsia" w:hAnsi="Arial" w:cs="Arial"/>
          <w:color w:val="1F1545"/>
          <w:sz w:val="26"/>
          <w:szCs w:val="26"/>
        </w:rPr>
        <w:t> </w:t>
      </w:r>
    </w:p>
    <w:p w14:paraId="7206D424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13C94D2E" w14:textId="202978AA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2"/>
          <w:szCs w:val="22"/>
        </w:rPr>
        <w:t>Our school zone is available on </w:t>
      </w:r>
      <w:hyperlink r:id="rId11" w:tgtFrame="_blank" w:history="1">
        <w:r>
          <w:rPr>
            <w:rStyle w:val="normaltextrun"/>
            <w:rFonts w:ascii="Arial" w:hAnsi="Arial" w:cs="Arial"/>
            <w:color w:val="1855BF"/>
            <w:sz w:val="22"/>
            <w:szCs w:val="22"/>
            <w:u w:val="single"/>
          </w:rPr>
          <w:t>findmyschool.vic.gov.au</w:t>
        </w:r>
      </w:hyperlink>
      <w:r>
        <w:rPr>
          <w:rStyle w:val="normaltextrun"/>
          <w:rFonts w:ascii="Arial" w:hAnsi="Arial" w:cs="Arial"/>
          <w:color w:val="011A3C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1F1545"/>
          <w:sz w:val="22"/>
          <w:szCs w:val="22"/>
        </w:rPr>
        <w:t>which hosts the most up-to-date information on school zones in Victoria.</w:t>
      </w:r>
      <w:r>
        <w:rPr>
          <w:rStyle w:val="eop"/>
          <w:rFonts w:ascii="Arial" w:eastAsiaTheme="majorEastAsia" w:hAnsi="Arial" w:cs="Arial"/>
          <w:color w:val="1F1545"/>
          <w:sz w:val="22"/>
          <w:szCs w:val="22"/>
        </w:rPr>
        <w:t> </w:t>
      </w:r>
    </w:p>
    <w:p w14:paraId="6943054C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2CA289EC" w14:textId="0B0566BD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2"/>
          <w:szCs w:val="22"/>
        </w:rPr>
        <w:t>Students residing within our school zone are guaranteed a place at our school. Your school zone is determined based on your permanent residential address.</w:t>
      </w:r>
      <w:r>
        <w:rPr>
          <w:rStyle w:val="eop"/>
          <w:rFonts w:ascii="Arial" w:eastAsiaTheme="majorEastAsia" w:hAnsi="Arial" w:cs="Arial"/>
          <w:color w:val="1F1545"/>
          <w:sz w:val="22"/>
          <w:szCs w:val="22"/>
        </w:rPr>
        <w:t> </w:t>
      </w:r>
    </w:p>
    <w:p w14:paraId="6C044D00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7291DCA7" w14:textId="4B2F2DFE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2"/>
          <w:szCs w:val="22"/>
        </w:rPr>
        <w:t>Our school manages enrolments using the</w:t>
      </w:r>
      <w:r>
        <w:rPr>
          <w:rStyle w:val="normaltextrun"/>
          <w:rFonts w:ascii="Arial" w:hAnsi="Arial" w:cs="Arial"/>
          <w:color w:val="011A3C"/>
          <w:sz w:val="22"/>
          <w:szCs w:val="22"/>
        </w:rPr>
        <w:t> </w:t>
      </w:r>
      <w:hyperlink r:id="rId12" w:tgtFrame="_blank" w:history="1">
        <w:r>
          <w:rPr>
            <w:rStyle w:val="normaltextrun"/>
            <w:rFonts w:ascii="Arial" w:hAnsi="Arial" w:cs="Arial"/>
            <w:color w:val="1855BF"/>
            <w:sz w:val="22"/>
            <w:szCs w:val="22"/>
            <w:u w:val="single"/>
          </w:rPr>
          <w:t>Placemen</w:t>
        </w:r>
        <w:r>
          <w:rPr>
            <w:rStyle w:val="normaltextrun"/>
            <w:rFonts w:ascii="Arial" w:hAnsi="Arial" w:cs="Arial"/>
            <w:color w:val="1855BF"/>
            <w:sz w:val="22"/>
            <w:szCs w:val="22"/>
            <w:u w:val="single"/>
          </w:rPr>
          <w:t>t Policy</w:t>
        </w:r>
      </w:hyperlink>
      <w:r>
        <w:rPr>
          <w:rStyle w:val="normaltextrun"/>
          <w:rFonts w:ascii="Arial" w:hAnsi="Arial" w:cs="Arial"/>
          <w:color w:val="011A3C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1F1545"/>
          <w:sz w:val="22"/>
          <w:szCs w:val="22"/>
        </w:rPr>
        <w:t>to ensure that students have access to their local school. Students may enrol at another school if there are available places.</w:t>
      </w:r>
      <w:r>
        <w:rPr>
          <w:rStyle w:val="eop"/>
          <w:rFonts w:ascii="Arial" w:eastAsiaTheme="majorEastAsia" w:hAnsi="Arial" w:cs="Arial"/>
          <w:color w:val="1F1545"/>
          <w:sz w:val="22"/>
          <w:szCs w:val="22"/>
        </w:rPr>
        <w:t> </w:t>
      </w:r>
    </w:p>
    <w:p w14:paraId="4AAB415C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60CADC2A" w14:textId="7C0AF022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2"/>
          <w:szCs w:val="22"/>
        </w:rPr>
        <w:t>For more information about our school zone, please contact our school. For answers to frequently asked questions about school zones, visit</w:t>
      </w:r>
      <w:r>
        <w:rPr>
          <w:rStyle w:val="normaltextrun"/>
          <w:rFonts w:ascii="Arial" w:hAnsi="Arial" w:cs="Arial"/>
          <w:color w:val="1F1646"/>
          <w:sz w:val="22"/>
          <w:szCs w:val="22"/>
        </w:rPr>
        <w:t> </w:t>
      </w:r>
      <w:hyperlink r:id="rId13" w:tgtFrame="_blank" w:history="1">
        <w:r>
          <w:rPr>
            <w:rStyle w:val="normaltextrun"/>
            <w:rFonts w:ascii="Arial" w:hAnsi="Arial" w:cs="Arial"/>
            <w:color w:val="1855BF"/>
            <w:sz w:val="22"/>
            <w:szCs w:val="22"/>
            <w:u w:val="single"/>
          </w:rPr>
          <w:t>School zones</w:t>
        </w:r>
      </w:hyperlink>
      <w:r>
        <w:rPr>
          <w:rStyle w:val="normaltextrun"/>
          <w:rFonts w:ascii="Arial" w:hAnsi="Arial" w:cs="Arial"/>
          <w:color w:val="1F1646"/>
          <w:sz w:val="22"/>
          <w:szCs w:val="22"/>
        </w:rPr>
        <w:t>.</w:t>
      </w:r>
      <w:r>
        <w:rPr>
          <w:rStyle w:val="eop"/>
          <w:rFonts w:ascii="Arial" w:eastAsiaTheme="majorEastAsia" w:hAnsi="Arial" w:cs="Arial"/>
          <w:color w:val="1F1646"/>
          <w:sz w:val="22"/>
          <w:szCs w:val="22"/>
        </w:rPr>
        <w:t> </w:t>
      </w:r>
    </w:p>
    <w:p w14:paraId="786E84BB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6"/>
          <w:szCs w:val="26"/>
        </w:rPr>
      </w:pPr>
    </w:p>
    <w:p w14:paraId="616D2DDE" w14:textId="26F74DC0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F1646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6"/>
          <w:szCs w:val="26"/>
        </w:rPr>
        <w:t>Foundation (Prep) enrolments</w:t>
      </w:r>
      <w:r>
        <w:rPr>
          <w:rStyle w:val="eop"/>
          <w:rFonts w:ascii="Arial" w:eastAsiaTheme="majorEastAsia" w:hAnsi="Arial" w:cs="Arial"/>
          <w:color w:val="1F1545"/>
          <w:sz w:val="26"/>
          <w:szCs w:val="26"/>
        </w:rPr>
        <w:t> </w:t>
      </w:r>
    </w:p>
    <w:p w14:paraId="3017397C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34858C18" w14:textId="42E6ECCC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2"/>
          <w:szCs w:val="22"/>
        </w:rPr>
        <w:t>All Victorian government primary schools follow the statewide Foundation (Prep) enrolment timeline. </w:t>
      </w:r>
      <w:r>
        <w:rPr>
          <w:rStyle w:val="eop"/>
          <w:rFonts w:ascii="Arial" w:eastAsiaTheme="majorEastAsia" w:hAnsi="Arial" w:cs="Arial"/>
          <w:color w:val="1F1545"/>
          <w:sz w:val="22"/>
          <w:szCs w:val="22"/>
        </w:rPr>
        <w:t> </w:t>
      </w:r>
    </w:p>
    <w:p w14:paraId="0A2B1C16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025C4485" w14:textId="060508B1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2"/>
          <w:szCs w:val="22"/>
        </w:rPr>
        <w:t>The timeline advises families when and how to enrol their child at a Victorian government primary school.</w:t>
      </w:r>
      <w:r>
        <w:rPr>
          <w:rStyle w:val="eop"/>
          <w:rFonts w:ascii="Arial" w:eastAsiaTheme="majorEastAsia" w:hAnsi="Arial" w:cs="Arial"/>
          <w:color w:val="1F1545"/>
          <w:sz w:val="22"/>
          <w:szCs w:val="22"/>
        </w:rPr>
        <w:t> </w:t>
      </w:r>
    </w:p>
    <w:p w14:paraId="03338D6F" w14:textId="77777777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28BD66F4" w14:textId="32E12ACB" w:rsidR="00E23573" w:rsidRDefault="00E23573" w:rsidP="00E23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1F1545"/>
          <w:sz w:val="22"/>
          <w:szCs w:val="22"/>
        </w:rPr>
        <w:t xml:space="preserve">For more information about the enrolment timeline, visit: </w:t>
      </w:r>
      <w:hyperlink r:id="rId14" w:tgtFrame="_blank" w:history="1">
        <w:r>
          <w:rPr>
            <w:rStyle w:val="normaltextrun"/>
            <w:rFonts w:ascii="Arial" w:hAnsi="Arial" w:cs="Arial"/>
            <w:color w:val="0070C0"/>
            <w:sz w:val="22"/>
            <w:szCs w:val="22"/>
            <w:u w:val="single"/>
          </w:rPr>
          <w:t>Enrolling in Foundation (Prep)</w:t>
        </w:r>
      </w:hyperlink>
      <w:r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C20320" w14:textId="77777777" w:rsidR="00E23573" w:rsidRPr="0068001C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6"/>
          <w:szCs w:val="26"/>
        </w:rPr>
      </w:pPr>
    </w:p>
    <w:p w14:paraId="3945983A" w14:textId="6BC58D13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001C">
        <w:rPr>
          <w:rStyle w:val="normaltextrun"/>
          <w:rFonts w:ascii="Arial" w:hAnsi="Arial" w:cs="Arial"/>
          <w:color w:val="1F1545" w:themeColor="accent1"/>
          <w:sz w:val="26"/>
          <w:szCs w:val="26"/>
        </w:rPr>
        <w:t>Other year level enrolments</w:t>
      </w:r>
      <w:r w:rsidRPr="0068001C">
        <w:rPr>
          <w:rStyle w:val="eop"/>
          <w:rFonts w:ascii="Arial" w:eastAsiaTheme="majorEastAsia" w:hAnsi="Arial" w:cs="Arial"/>
          <w:color w:val="1F1545" w:themeColor="accent1"/>
          <w:sz w:val="26"/>
          <w:szCs w:val="26"/>
        </w:rPr>
        <w:t> </w:t>
      </w:r>
    </w:p>
    <w:p w14:paraId="4F27713D" w14:textId="77777777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3DEDB74C" w14:textId="71FE9859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001C">
        <w:rPr>
          <w:rStyle w:val="normaltextrun"/>
          <w:rFonts w:ascii="Arial" w:hAnsi="Arial" w:cs="Arial"/>
          <w:color w:val="1F1545" w:themeColor="accent1"/>
          <w:sz w:val="22"/>
          <w:szCs w:val="22"/>
        </w:rPr>
        <w:t>We also accept enrolment applications for students in other year levels. You can submit a request at any time in the school year. </w:t>
      </w:r>
      <w:r w:rsidRPr="0068001C">
        <w:rPr>
          <w:rStyle w:val="eop"/>
          <w:rFonts w:ascii="Arial" w:eastAsiaTheme="majorEastAsia" w:hAnsi="Arial" w:cs="Arial"/>
          <w:color w:val="1F1545" w:themeColor="accent1"/>
          <w:sz w:val="22"/>
          <w:szCs w:val="22"/>
        </w:rPr>
        <w:t> </w:t>
      </w:r>
    </w:p>
    <w:p w14:paraId="47C9E031" w14:textId="77777777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639DAA5C" w14:textId="37300202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001C">
        <w:rPr>
          <w:rStyle w:val="normaltextrun"/>
          <w:rFonts w:ascii="Arial" w:hAnsi="Arial" w:cs="Arial"/>
          <w:color w:val="1F1545" w:themeColor="accent1"/>
          <w:sz w:val="22"/>
          <w:szCs w:val="22"/>
        </w:rPr>
        <w:t>Eligible students who live within our school zone are guaranteed a place, while students outside the zone may be enrolled if there are available places.</w:t>
      </w:r>
      <w:r w:rsidRPr="0068001C">
        <w:rPr>
          <w:rStyle w:val="eop"/>
          <w:rFonts w:ascii="Arial" w:eastAsiaTheme="majorEastAsia" w:hAnsi="Arial" w:cs="Arial"/>
          <w:color w:val="1F1545" w:themeColor="accent1"/>
          <w:sz w:val="22"/>
          <w:szCs w:val="22"/>
        </w:rPr>
        <w:t> </w:t>
      </w:r>
    </w:p>
    <w:p w14:paraId="77EFDA44" w14:textId="77777777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329D7DC3" w14:textId="26AA8CFF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001C">
        <w:rPr>
          <w:rStyle w:val="normaltextrun"/>
          <w:rFonts w:ascii="Arial" w:hAnsi="Arial" w:cs="Arial"/>
          <w:color w:val="1F1545" w:themeColor="accent1"/>
          <w:sz w:val="22"/>
          <w:szCs w:val="22"/>
        </w:rPr>
        <w:t>If you are seeking enrolment at other year levels, please contact our school for more information.</w:t>
      </w:r>
      <w:r w:rsidRPr="0068001C">
        <w:rPr>
          <w:rStyle w:val="eop"/>
          <w:rFonts w:ascii="Arial" w:eastAsiaTheme="majorEastAsia" w:hAnsi="Arial" w:cs="Arial"/>
          <w:color w:val="1F1545" w:themeColor="accent1"/>
          <w:sz w:val="22"/>
          <w:szCs w:val="22"/>
        </w:rPr>
        <w:t> </w:t>
      </w:r>
    </w:p>
    <w:p w14:paraId="28F402C8" w14:textId="77777777" w:rsidR="00E23573" w:rsidRPr="0068001C" w:rsidRDefault="00E23573" w:rsidP="00E235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1F1545"/>
          <w:sz w:val="22"/>
          <w:szCs w:val="22"/>
        </w:rPr>
      </w:pPr>
    </w:p>
    <w:p w14:paraId="482CF55E" w14:textId="77777777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001C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FCDE6CB" w14:textId="77777777" w:rsidR="00E23573" w:rsidRPr="0068001C" w:rsidRDefault="00E23573" w:rsidP="3D0ABC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8001C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5906AD37" w14:textId="5AE5B6BF" w:rsidR="00800CAE" w:rsidRDefault="00800CAE" w:rsidP="00E23573"/>
    <w:p w14:paraId="225C2DB2" w14:textId="77777777" w:rsidR="00AE4456" w:rsidRDefault="00AE4456" w:rsidP="00AE4456"/>
    <w:p w14:paraId="6F969971" w14:textId="7F89659B" w:rsidR="00AE4456" w:rsidRPr="00AE4456" w:rsidRDefault="00AE4456" w:rsidP="00AE4456">
      <w:pPr>
        <w:tabs>
          <w:tab w:val="left" w:pos="3510"/>
        </w:tabs>
      </w:pPr>
      <w:r>
        <w:tab/>
      </w:r>
    </w:p>
    <w:sectPr w:rsidR="00AE4456" w:rsidRPr="00AE4456" w:rsidSect="001F4B78">
      <w:headerReference w:type="default" r:id="rId15"/>
      <w:footerReference w:type="default" r:id="rId16"/>
      <w:pgSz w:w="11900" w:h="16840"/>
      <w:pgMar w:top="1885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829F" w14:textId="77777777" w:rsidR="005A6CDE" w:rsidRDefault="005A6CDE" w:rsidP="00B40CCD">
      <w:r>
        <w:separator/>
      </w:r>
    </w:p>
  </w:endnote>
  <w:endnote w:type="continuationSeparator" w:id="0">
    <w:p w14:paraId="71527691" w14:textId="77777777" w:rsidR="005A6CDE" w:rsidRDefault="005A6CDE" w:rsidP="00B40CCD">
      <w:r>
        <w:continuationSeparator/>
      </w:r>
    </w:p>
  </w:endnote>
  <w:endnote w:type="continuationNotice" w:id="1">
    <w:p w14:paraId="0039C476" w14:textId="77777777" w:rsidR="005A6CDE" w:rsidRDefault="005A6CD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5397998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89D994" w14:textId="305C068A" w:rsidR="00375DAA" w:rsidRPr="00375DAA" w:rsidRDefault="00375DAA">
            <w:pPr>
              <w:pStyle w:val="Footer"/>
              <w:jc w:val="right"/>
              <w:rPr>
                <w:sz w:val="18"/>
                <w:szCs w:val="18"/>
              </w:rPr>
            </w:pPr>
            <w:r w:rsidRPr="00375DAA">
              <w:rPr>
                <w:sz w:val="18"/>
                <w:szCs w:val="18"/>
                <w:lang w:val="en-GB"/>
              </w:rPr>
              <w:t xml:space="preserve">Page </w:t>
            </w:r>
            <w:r w:rsidRPr="00375DAA">
              <w:rPr>
                <w:b/>
                <w:bCs/>
                <w:sz w:val="18"/>
                <w:szCs w:val="18"/>
              </w:rPr>
              <w:fldChar w:fldCharType="begin"/>
            </w:r>
            <w:r w:rsidRPr="00375DAA">
              <w:rPr>
                <w:b/>
                <w:bCs/>
                <w:sz w:val="18"/>
                <w:szCs w:val="18"/>
              </w:rPr>
              <w:instrText>PAGE</w:instrText>
            </w:r>
            <w:r w:rsidRPr="00375DAA">
              <w:rPr>
                <w:b/>
                <w:bCs/>
                <w:sz w:val="18"/>
                <w:szCs w:val="18"/>
              </w:rPr>
              <w:fldChar w:fldCharType="separate"/>
            </w:r>
            <w:r w:rsidRPr="00375DAA">
              <w:rPr>
                <w:b/>
                <w:bCs/>
                <w:sz w:val="18"/>
                <w:szCs w:val="18"/>
                <w:lang w:val="en-GB"/>
              </w:rPr>
              <w:t>2</w:t>
            </w:r>
            <w:r w:rsidRPr="00375DAA">
              <w:rPr>
                <w:b/>
                <w:bCs/>
                <w:sz w:val="18"/>
                <w:szCs w:val="18"/>
              </w:rPr>
              <w:fldChar w:fldCharType="end"/>
            </w:r>
            <w:r w:rsidRPr="00375DAA">
              <w:rPr>
                <w:sz w:val="18"/>
                <w:szCs w:val="18"/>
                <w:lang w:val="en-GB"/>
              </w:rPr>
              <w:t xml:space="preserve"> of </w:t>
            </w:r>
            <w:r w:rsidRPr="00375DAA">
              <w:rPr>
                <w:b/>
                <w:bCs/>
                <w:sz w:val="18"/>
                <w:szCs w:val="18"/>
              </w:rPr>
              <w:fldChar w:fldCharType="begin"/>
            </w:r>
            <w:r w:rsidRPr="00375DAA">
              <w:rPr>
                <w:b/>
                <w:bCs/>
                <w:sz w:val="18"/>
                <w:szCs w:val="18"/>
              </w:rPr>
              <w:instrText>NUMPAGES</w:instrText>
            </w:r>
            <w:r w:rsidRPr="00375DAA">
              <w:rPr>
                <w:b/>
                <w:bCs/>
                <w:sz w:val="18"/>
                <w:szCs w:val="18"/>
              </w:rPr>
              <w:fldChar w:fldCharType="separate"/>
            </w:r>
            <w:r w:rsidRPr="00375DAA">
              <w:rPr>
                <w:b/>
                <w:bCs/>
                <w:sz w:val="18"/>
                <w:szCs w:val="18"/>
                <w:lang w:val="en-GB"/>
              </w:rPr>
              <w:t>2</w:t>
            </w:r>
            <w:r w:rsidRPr="00375DA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17B3C5" w14:textId="77777777" w:rsidR="00297175" w:rsidRDefault="00297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361C" w14:textId="77777777" w:rsidR="005A6CDE" w:rsidRDefault="005A6CDE" w:rsidP="00B40CCD">
      <w:r>
        <w:separator/>
      </w:r>
    </w:p>
  </w:footnote>
  <w:footnote w:type="continuationSeparator" w:id="0">
    <w:p w14:paraId="1B5C9E0B" w14:textId="77777777" w:rsidR="005A6CDE" w:rsidRDefault="005A6CDE" w:rsidP="00B40CCD">
      <w:r>
        <w:continuationSeparator/>
      </w:r>
    </w:p>
  </w:footnote>
  <w:footnote w:type="continuationNotice" w:id="1">
    <w:p w14:paraId="50C68129" w14:textId="77777777" w:rsidR="005A6CDE" w:rsidRDefault="005A6CD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E537" w14:textId="68662997" w:rsidR="0011005D" w:rsidRDefault="009554D2" w:rsidP="00D27CCC">
    <w:pPr>
      <w:pStyle w:val="Header"/>
      <w:tabs>
        <w:tab w:val="clear" w:pos="4513"/>
        <w:tab w:val="clear" w:pos="9026"/>
        <w:tab w:val="left" w:pos="1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285B43" wp14:editId="622289B0">
          <wp:simplePos x="0" y="0"/>
          <wp:positionH relativeFrom="page">
            <wp:align>right</wp:align>
          </wp:positionH>
          <wp:positionV relativeFrom="paragraph">
            <wp:posOffset>-129540</wp:posOffset>
          </wp:positionV>
          <wp:extent cx="7654238" cy="5415305"/>
          <wp:effectExtent l="0" t="0" r="4445" b="0"/>
          <wp:wrapNone/>
          <wp:docPr id="2079172562" name="Graphic 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33206" name="Graphic 2" descr="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238" cy="541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084140"/>
    <w:multiLevelType w:val="hybridMultilevel"/>
    <w:tmpl w:val="5D12F78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8D0F11"/>
    <w:multiLevelType w:val="hybridMultilevel"/>
    <w:tmpl w:val="28BC2626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02321"/>
    <w:multiLevelType w:val="hybridMultilevel"/>
    <w:tmpl w:val="A4BE8956"/>
    <w:lvl w:ilvl="0" w:tplc="50008268">
      <w:start w:val="1"/>
      <w:numFmt w:val="decimal"/>
      <w:lvlText w:val="%1."/>
      <w:lvlJc w:val="left"/>
      <w:pPr>
        <w:ind w:left="1020" w:hanging="360"/>
      </w:pPr>
    </w:lvl>
    <w:lvl w:ilvl="1" w:tplc="6D8C2F74">
      <w:start w:val="1"/>
      <w:numFmt w:val="decimal"/>
      <w:lvlText w:val="%2."/>
      <w:lvlJc w:val="left"/>
      <w:pPr>
        <w:ind w:left="1020" w:hanging="360"/>
      </w:pPr>
    </w:lvl>
    <w:lvl w:ilvl="2" w:tplc="E2B03340">
      <w:start w:val="1"/>
      <w:numFmt w:val="decimal"/>
      <w:lvlText w:val="%3."/>
      <w:lvlJc w:val="left"/>
      <w:pPr>
        <w:ind w:left="1020" w:hanging="360"/>
      </w:pPr>
    </w:lvl>
    <w:lvl w:ilvl="3" w:tplc="8604C2F2">
      <w:start w:val="1"/>
      <w:numFmt w:val="decimal"/>
      <w:lvlText w:val="%4."/>
      <w:lvlJc w:val="left"/>
      <w:pPr>
        <w:ind w:left="1020" w:hanging="360"/>
      </w:pPr>
    </w:lvl>
    <w:lvl w:ilvl="4" w:tplc="39083C4E">
      <w:start w:val="1"/>
      <w:numFmt w:val="decimal"/>
      <w:lvlText w:val="%5."/>
      <w:lvlJc w:val="left"/>
      <w:pPr>
        <w:ind w:left="1020" w:hanging="360"/>
      </w:pPr>
    </w:lvl>
    <w:lvl w:ilvl="5" w:tplc="C4BE3C96">
      <w:start w:val="1"/>
      <w:numFmt w:val="decimal"/>
      <w:lvlText w:val="%6."/>
      <w:lvlJc w:val="left"/>
      <w:pPr>
        <w:ind w:left="1020" w:hanging="360"/>
      </w:pPr>
    </w:lvl>
    <w:lvl w:ilvl="6" w:tplc="D076E668">
      <w:start w:val="1"/>
      <w:numFmt w:val="decimal"/>
      <w:lvlText w:val="%7."/>
      <w:lvlJc w:val="left"/>
      <w:pPr>
        <w:ind w:left="1020" w:hanging="360"/>
      </w:pPr>
    </w:lvl>
    <w:lvl w:ilvl="7" w:tplc="E03A94F0">
      <w:start w:val="1"/>
      <w:numFmt w:val="decimal"/>
      <w:lvlText w:val="%8."/>
      <w:lvlJc w:val="left"/>
      <w:pPr>
        <w:ind w:left="1020" w:hanging="360"/>
      </w:pPr>
    </w:lvl>
    <w:lvl w:ilvl="8" w:tplc="2306F4C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13E60846"/>
    <w:multiLevelType w:val="multilevel"/>
    <w:tmpl w:val="419E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F84D18"/>
    <w:multiLevelType w:val="hybridMultilevel"/>
    <w:tmpl w:val="CB5C0D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502F6"/>
    <w:multiLevelType w:val="hybridMultilevel"/>
    <w:tmpl w:val="9120F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3181A"/>
    <w:multiLevelType w:val="hybridMultilevel"/>
    <w:tmpl w:val="98F46C5E"/>
    <w:lvl w:ilvl="0" w:tplc="CFA4804A">
      <w:start w:val="1"/>
      <w:numFmt w:val="decimal"/>
      <w:lvlText w:val="%1."/>
      <w:lvlJc w:val="left"/>
      <w:pPr>
        <w:ind w:left="1020" w:hanging="360"/>
      </w:pPr>
    </w:lvl>
    <w:lvl w:ilvl="1" w:tplc="F3E06E0C">
      <w:start w:val="1"/>
      <w:numFmt w:val="decimal"/>
      <w:lvlText w:val="%2."/>
      <w:lvlJc w:val="left"/>
      <w:pPr>
        <w:ind w:left="1020" w:hanging="360"/>
      </w:pPr>
    </w:lvl>
    <w:lvl w:ilvl="2" w:tplc="55260670">
      <w:start w:val="1"/>
      <w:numFmt w:val="decimal"/>
      <w:lvlText w:val="%3."/>
      <w:lvlJc w:val="left"/>
      <w:pPr>
        <w:ind w:left="1020" w:hanging="360"/>
      </w:pPr>
    </w:lvl>
    <w:lvl w:ilvl="3" w:tplc="54B2ABE2">
      <w:start w:val="1"/>
      <w:numFmt w:val="decimal"/>
      <w:lvlText w:val="%4."/>
      <w:lvlJc w:val="left"/>
      <w:pPr>
        <w:ind w:left="1020" w:hanging="360"/>
      </w:pPr>
    </w:lvl>
    <w:lvl w:ilvl="4" w:tplc="7A14DBF6">
      <w:start w:val="1"/>
      <w:numFmt w:val="decimal"/>
      <w:lvlText w:val="%5."/>
      <w:lvlJc w:val="left"/>
      <w:pPr>
        <w:ind w:left="1020" w:hanging="360"/>
      </w:pPr>
    </w:lvl>
    <w:lvl w:ilvl="5" w:tplc="F7423ECE">
      <w:start w:val="1"/>
      <w:numFmt w:val="decimal"/>
      <w:lvlText w:val="%6."/>
      <w:lvlJc w:val="left"/>
      <w:pPr>
        <w:ind w:left="1020" w:hanging="360"/>
      </w:pPr>
    </w:lvl>
    <w:lvl w:ilvl="6" w:tplc="B84269AA">
      <w:start w:val="1"/>
      <w:numFmt w:val="decimal"/>
      <w:lvlText w:val="%7."/>
      <w:lvlJc w:val="left"/>
      <w:pPr>
        <w:ind w:left="1020" w:hanging="360"/>
      </w:pPr>
    </w:lvl>
    <w:lvl w:ilvl="7" w:tplc="35B236E2">
      <w:start w:val="1"/>
      <w:numFmt w:val="decimal"/>
      <w:lvlText w:val="%8."/>
      <w:lvlJc w:val="left"/>
      <w:pPr>
        <w:ind w:left="1020" w:hanging="360"/>
      </w:pPr>
    </w:lvl>
    <w:lvl w:ilvl="8" w:tplc="C324C646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1F205048"/>
    <w:multiLevelType w:val="hybridMultilevel"/>
    <w:tmpl w:val="3572D2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22D03"/>
    <w:multiLevelType w:val="multilevel"/>
    <w:tmpl w:val="0B6A39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113DA"/>
    <w:multiLevelType w:val="multilevel"/>
    <w:tmpl w:val="90F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23222EF"/>
    <w:multiLevelType w:val="multilevel"/>
    <w:tmpl w:val="C6FA0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F7753B"/>
    <w:multiLevelType w:val="multilevel"/>
    <w:tmpl w:val="7438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40A9F"/>
    <w:multiLevelType w:val="hybridMultilevel"/>
    <w:tmpl w:val="05EA2B3C"/>
    <w:lvl w:ilvl="0" w:tplc="2B2CA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84001"/>
    <w:multiLevelType w:val="multilevel"/>
    <w:tmpl w:val="90F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F340AA"/>
    <w:multiLevelType w:val="multilevel"/>
    <w:tmpl w:val="B9989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371588"/>
    <w:multiLevelType w:val="hybridMultilevel"/>
    <w:tmpl w:val="49DCCB2E"/>
    <w:lvl w:ilvl="0" w:tplc="4C248E82">
      <w:start w:val="1"/>
      <w:numFmt w:val="decimal"/>
      <w:lvlText w:val="%1."/>
      <w:lvlJc w:val="left"/>
      <w:pPr>
        <w:ind w:left="1020" w:hanging="360"/>
      </w:pPr>
    </w:lvl>
    <w:lvl w:ilvl="1" w:tplc="B53EBB90">
      <w:start w:val="1"/>
      <w:numFmt w:val="decimal"/>
      <w:lvlText w:val="%2."/>
      <w:lvlJc w:val="left"/>
      <w:pPr>
        <w:ind w:left="1020" w:hanging="360"/>
      </w:pPr>
    </w:lvl>
    <w:lvl w:ilvl="2" w:tplc="3384CA92">
      <w:start w:val="1"/>
      <w:numFmt w:val="decimal"/>
      <w:lvlText w:val="%3."/>
      <w:lvlJc w:val="left"/>
      <w:pPr>
        <w:ind w:left="1020" w:hanging="360"/>
      </w:pPr>
    </w:lvl>
    <w:lvl w:ilvl="3" w:tplc="C36A48A6">
      <w:start w:val="1"/>
      <w:numFmt w:val="decimal"/>
      <w:lvlText w:val="%4."/>
      <w:lvlJc w:val="left"/>
      <w:pPr>
        <w:ind w:left="1020" w:hanging="360"/>
      </w:pPr>
    </w:lvl>
    <w:lvl w:ilvl="4" w:tplc="7D7EC5EA">
      <w:start w:val="1"/>
      <w:numFmt w:val="decimal"/>
      <w:lvlText w:val="%5."/>
      <w:lvlJc w:val="left"/>
      <w:pPr>
        <w:ind w:left="1020" w:hanging="360"/>
      </w:pPr>
    </w:lvl>
    <w:lvl w:ilvl="5" w:tplc="5680DDFA">
      <w:start w:val="1"/>
      <w:numFmt w:val="decimal"/>
      <w:lvlText w:val="%6."/>
      <w:lvlJc w:val="left"/>
      <w:pPr>
        <w:ind w:left="1020" w:hanging="360"/>
      </w:pPr>
    </w:lvl>
    <w:lvl w:ilvl="6" w:tplc="390AB0D0">
      <w:start w:val="1"/>
      <w:numFmt w:val="decimal"/>
      <w:lvlText w:val="%7."/>
      <w:lvlJc w:val="left"/>
      <w:pPr>
        <w:ind w:left="1020" w:hanging="360"/>
      </w:pPr>
    </w:lvl>
    <w:lvl w:ilvl="7" w:tplc="C592E79E">
      <w:start w:val="1"/>
      <w:numFmt w:val="decimal"/>
      <w:lvlText w:val="%8."/>
      <w:lvlJc w:val="left"/>
      <w:pPr>
        <w:ind w:left="1020" w:hanging="360"/>
      </w:pPr>
    </w:lvl>
    <w:lvl w:ilvl="8" w:tplc="16DEC738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3FFA131D"/>
    <w:multiLevelType w:val="multilevel"/>
    <w:tmpl w:val="F18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31C2379"/>
    <w:multiLevelType w:val="multilevel"/>
    <w:tmpl w:val="46824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395193"/>
    <w:multiLevelType w:val="hybridMultilevel"/>
    <w:tmpl w:val="70A6192A"/>
    <w:lvl w:ilvl="0" w:tplc="2B2CA0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3E0E"/>
    <w:multiLevelType w:val="multilevel"/>
    <w:tmpl w:val="AA54D8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3046F0"/>
    <w:multiLevelType w:val="multilevel"/>
    <w:tmpl w:val="4E0442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3F3F74"/>
    <w:multiLevelType w:val="hybridMultilevel"/>
    <w:tmpl w:val="295ACA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9998">
    <w:abstractNumId w:val="0"/>
  </w:num>
  <w:num w:numId="2" w16cid:durableId="1729300302">
    <w:abstractNumId w:val="1"/>
  </w:num>
  <w:num w:numId="3" w16cid:durableId="708334569">
    <w:abstractNumId w:val="2"/>
  </w:num>
  <w:num w:numId="4" w16cid:durableId="1787041742">
    <w:abstractNumId w:val="3"/>
  </w:num>
  <w:num w:numId="5" w16cid:durableId="614366991">
    <w:abstractNumId w:val="4"/>
  </w:num>
  <w:num w:numId="6" w16cid:durableId="260383009">
    <w:abstractNumId w:val="9"/>
  </w:num>
  <w:num w:numId="7" w16cid:durableId="374888884">
    <w:abstractNumId w:val="5"/>
  </w:num>
  <w:num w:numId="8" w16cid:durableId="720634888">
    <w:abstractNumId w:val="6"/>
  </w:num>
  <w:num w:numId="9" w16cid:durableId="644890857">
    <w:abstractNumId w:val="7"/>
  </w:num>
  <w:num w:numId="10" w16cid:durableId="109058733">
    <w:abstractNumId w:val="8"/>
  </w:num>
  <w:num w:numId="11" w16cid:durableId="2051876134">
    <w:abstractNumId w:val="10"/>
  </w:num>
  <w:num w:numId="12" w16cid:durableId="2138251284">
    <w:abstractNumId w:val="28"/>
  </w:num>
  <w:num w:numId="13" w16cid:durableId="992098343">
    <w:abstractNumId w:val="36"/>
  </w:num>
  <w:num w:numId="14" w16cid:durableId="530797963">
    <w:abstractNumId w:val="37"/>
  </w:num>
  <w:num w:numId="15" w16cid:durableId="1673489070">
    <w:abstractNumId w:val="27"/>
  </w:num>
  <w:num w:numId="16" w16cid:durableId="1105466474">
    <w:abstractNumId w:val="27"/>
    <w:lvlOverride w:ilvl="0">
      <w:startOverride w:val="1"/>
    </w:lvlOverride>
  </w:num>
  <w:num w:numId="17" w16cid:durableId="2103407669">
    <w:abstractNumId w:val="32"/>
  </w:num>
  <w:num w:numId="18" w16cid:durableId="6950122">
    <w:abstractNumId w:val="26"/>
  </w:num>
  <w:num w:numId="19" w16cid:durableId="639380831">
    <w:abstractNumId w:val="20"/>
  </w:num>
  <w:num w:numId="20" w16cid:durableId="1085682868">
    <w:abstractNumId w:val="12"/>
  </w:num>
  <w:num w:numId="21" w16cid:durableId="1971207960">
    <w:abstractNumId w:val="21"/>
  </w:num>
  <w:num w:numId="22" w16cid:durableId="451629420">
    <w:abstractNumId w:val="11"/>
  </w:num>
  <w:num w:numId="23" w16cid:durableId="366485896">
    <w:abstractNumId w:val="18"/>
  </w:num>
  <w:num w:numId="24" w16cid:durableId="631833317">
    <w:abstractNumId w:val="30"/>
  </w:num>
  <w:num w:numId="25" w16cid:durableId="1662351531">
    <w:abstractNumId w:val="13"/>
  </w:num>
  <w:num w:numId="26" w16cid:durableId="20447389">
    <w:abstractNumId w:val="17"/>
  </w:num>
  <w:num w:numId="27" w16cid:durableId="866522934">
    <w:abstractNumId w:val="24"/>
  </w:num>
  <w:num w:numId="28" w16cid:durableId="213977623">
    <w:abstractNumId w:val="34"/>
  </w:num>
  <w:num w:numId="29" w16cid:durableId="346519994">
    <w:abstractNumId w:val="25"/>
  </w:num>
  <w:num w:numId="30" w16cid:durableId="950939614">
    <w:abstractNumId w:val="16"/>
  </w:num>
  <w:num w:numId="31" w16cid:durableId="476534546">
    <w:abstractNumId w:val="31"/>
  </w:num>
  <w:num w:numId="32" w16cid:durableId="1424037232">
    <w:abstractNumId w:val="14"/>
  </w:num>
  <w:num w:numId="33" w16cid:durableId="633753944">
    <w:abstractNumId w:val="23"/>
  </w:num>
  <w:num w:numId="34" w16cid:durableId="1164051604">
    <w:abstractNumId w:val="38"/>
  </w:num>
  <w:num w:numId="35" w16cid:durableId="1758594425">
    <w:abstractNumId w:val="33"/>
  </w:num>
  <w:num w:numId="36" w16cid:durableId="467936966">
    <w:abstractNumId w:val="22"/>
  </w:num>
  <w:num w:numId="37" w16cid:durableId="492450713">
    <w:abstractNumId w:val="29"/>
  </w:num>
  <w:num w:numId="38" w16cid:durableId="877425627">
    <w:abstractNumId w:val="19"/>
  </w:num>
  <w:num w:numId="39" w16cid:durableId="544759130">
    <w:abstractNumId w:val="35"/>
  </w:num>
  <w:num w:numId="40" w16cid:durableId="1344241165">
    <w:abstractNumId w:val="39"/>
  </w:num>
  <w:num w:numId="41" w16cid:durableId="62576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024B4"/>
    <w:rsid w:val="00002DC7"/>
    <w:rsid w:val="00003904"/>
    <w:rsid w:val="00013339"/>
    <w:rsid w:val="000136A4"/>
    <w:rsid w:val="00014D7C"/>
    <w:rsid w:val="00024A82"/>
    <w:rsid w:val="000437EA"/>
    <w:rsid w:val="00047225"/>
    <w:rsid w:val="000551A3"/>
    <w:rsid w:val="00065195"/>
    <w:rsid w:val="00066F68"/>
    <w:rsid w:val="0006773D"/>
    <w:rsid w:val="00071452"/>
    <w:rsid w:val="00084BF0"/>
    <w:rsid w:val="00084F2A"/>
    <w:rsid w:val="00086F67"/>
    <w:rsid w:val="0009592E"/>
    <w:rsid w:val="000A47D4"/>
    <w:rsid w:val="000B1ADD"/>
    <w:rsid w:val="000B7C73"/>
    <w:rsid w:val="000D31F6"/>
    <w:rsid w:val="000D663E"/>
    <w:rsid w:val="000E0C6E"/>
    <w:rsid w:val="000E1D66"/>
    <w:rsid w:val="000E3FBB"/>
    <w:rsid w:val="00101774"/>
    <w:rsid w:val="001075F7"/>
    <w:rsid w:val="00107A99"/>
    <w:rsid w:val="0011005D"/>
    <w:rsid w:val="00116376"/>
    <w:rsid w:val="0012067C"/>
    <w:rsid w:val="00122369"/>
    <w:rsid w:val="00124D09"/>
    <w:rsid w:val="0013296C"/>
    <w:rsid w:val="00133065"/>
    <w:rsid w:val="00133D09"/>
    <w:rsid w:val="00141F23"/>
    <w:rsid w:val="00142D82"/>
    <w:rsid w:val="00144FD5"/>
    <w:rsid w:val="001460B0"/>
    <w:rsid w:val="001513AA"/>
    <w:rsid w:val="001535BD"/>
    <w:rsid w:val="00153F89"/>
    <w:rsid w:val="00185116"/>
    <w:rsid w:val="00196FEF"/>
    <w:rsid w:val="001B236C"/>
    <w:rsid w:val="001C0719"/>
    <w:rsid w:val="001C645F"/>
    <w:rsid w:val="001D689C"/>
    <w:rsid w:val="001E1020"/>
    <w:rsid w:val="001E2118"/>
    <w:rsid w:val="001E49D4"/>
    <w:rsid w:val="001F45BE"/>
    <w:rsid w:val="001F4B78"/>
    <w:rsid w:val="001F781B"/>
    <w:rsid w:val="0020015E"/>
    <w:rsid w:val="00207499"/>
    <w:rsid w:val="002079CF"/>
    <w:rsid w:val="00214BAC"/>
    <w:rsid w:val="00216850"/>
    <w:rsid w:val="00217307"/>
    <w:rsid w:val="002229BB"/>
    <w:rsid w:val="00222CDE"/>
    <w:rsid w:val="002261C9"/>
    <w:rsid w:val="00240F30"/>
    <w:rsid w:val="00254BC2"/>
    <w:rsid w:val="0026384B"/>
    <w:rsid w:val="00270735"/>
    <w:rsid w:val="00274211"/>
    <w:rsid w:val="00275A97"/>
    <w:rsid w:val="00280923"/>
    <w:rsid w:val="00281E82"/>
    <w:rsid w:val="00283A5F"/>
    <w:rsid w:val="0028700C"/>
    <w:rsid w:val="00296F61"/>
    <w:rsid w:val="002970D9"/>
    <w:rsid w:val="00297175"/>
    <w:rsid w:val="002A3C7A"/>
    <w:rsid w:val="002A4A96"/>
    <w:rsid w:val="002A7261"/>
    <w:rsid w:val="002B2732"/>
    <w:rsid w:val="002D2506"/>
    <w:rsid w:val="002E3BED"/>
    <w:rsid w:val="002E427F"/>
    <w:rsid w:val="002F2EDD"/>
    <w:rsid w:val="00310D60"/>
    <w:rsid w:val="00311F05"/>
    <w:rsid w:val="00312720"/>
    <w:rsid w:val="00323DD1"/>
    <w:rsid w:val="00326E53"/>
    <w:rsid w:val="00333769"/>
    <w:rsid w:val="00334C24"/>
    <w:rsid w:val="00335AF7"/>
    <w:rsid w:val="00336355"/>
    <w:rsid w:val="003378A1"/>
    <w:rsid w:val="00341FD6"/>
    <w:rsid w:val="00343221"/>
    <w:rsid w:val="00343D7F"/>
    <w:rsid w:val="00345D4A"/>
    <w:rsid w:val="003507F4"/>
    <w:rsid w:val="00360716"/>
    <w:rsid w:val="003621FF"/>
    <w:rsid w:val="003629AC"/>
    <w:rsid w:val="00364364"/>
    <w:rsid w:val="00365CEF"/>
    <w:rsid w:val="00375DAA"/>
    <w:rsid w:val="003856FF"/>
    <w:rsid w:val="00392FE8"/>
    <w:rsid w:val="003967DD"/>
    <w:rsid w:val="003A4CB3"/>
    <w:rsid w:val="003B00F5"/>
    <w:rsid w:val="003B1F0D"/>
    <w:rsid w:val="003B2E0A"/>
    <w:rsid w:val="003B7037"/>
    <w:rsid w:val="003C0374"/>
    <w:rsid w:val="003C0A6C"/>
    <w:rsid w:val="003C2DBD"/>
    <w:rsid w:val="003C3186"/>
    <w:rsid w:val="003D34E1"/>
    <w:rsid w:val="003D487B"/>
    <w:rsid w:val="003E20E0"/>
    <w:rsid w:val="003E27D4"/>
    <w:rsid w:val="003E2E20"/>
    <w:rsid w:val="003E6529"/>
    <w:rsid w:val="003E6C06"/>
    <w:rsid w:val="003F044E"/>
    <w:rsid w:val="003F5764"/>
    <w:rsid w:val="003F67F1"/>
    <w:rsid w:val="00401C70"/>
    <w:rsid w:val="00411505"/>
    <w:rsid w:val="00431AFA"/>
    <w:rsid w:val="004330B0"/>
    <w:rsid w:val="0043379F"/>
    <w:rsid w:val="004366A5"/>
    <w:rsid w:val="0043727E"/>
    <w:rsid w:val="00447550"/>
    <w:rsid w:val="0045446B"/>
    <w:rsid w:val="00455087"/>
    <w:rsid w:val="0045687D"/>
    <w:rsid w:val="004605B8"/>
    <w:rsid w:val="00460D5B"/>
    <w:rsid w:val="0047423F"/>
    <w:rsid w:val="004853A4"/>
    <w:rsid w:val="00485A54"/>
    <w:rsid w:val="004947BC"/>
    <w:rsid w:val="004A001A"/>
    <w:rsid w:val="004A7D86"/>
    <w:rsid w:val="004B078F"/>
    <w:rsid w:val="004B0FBF"/>
    <w:rsid w:val="004C4B50"/>
    <w:rsid w:val="004D3395"/>
    <w:rsid w:val="004D67DC"/>
    <w:rsid w:val="004F0131"/>
    <w:rsid w:val="004F2A08"/>
    <w:rsid w:val="004F44E2"/>
    <w:rsid w:val="00501D04"/>
    <w:rsid w:val="0050224A"/>
    <w:rsid w:val="00504198"/>
    <w:rsid w:val="00504DB6"/>
    <w:rsid w:val="00506BB8"/>
    <w:rsid w:val="00507148"/>
    <w:rsid w:val="00517E69"/>
    <w:rsid w:val="00517EF6"/>
    <w:rsid w:val="00524720"/>
    <w:rsid w:val="00535DFA"/>
    <w:rsid w:val="00543557"/>
    <w:rsid w:val="00556B2D"/>
    <w:rsid w:val="005577C5"/>
    <w:rsid w:val="005679A5"/>
    <w:rsid w:val="0057091E"/>
    <w:rsid w:val="00572EE1"/>
    <w:rsid w:val="00584366"/>
    <w:rsid w:val="005865E5"/>
    <w:rsid w:val="005A07BC"/>
    <w:rsid w:val="005A0FD2"/>
    <w:rsid w:val="005A37F4"/>
    <w:rsid w:val="005A6CDE"/>
    <w:rsid w:val="005B131D"/>
    <w:rsid w:val="005B2AB5"/>
    <w:rsid w:val="005B4060"/>
    <w:rsid w:val="005B4AF7"/>
    <w:rsid w:val="005C0B50"/>
    <w:rsid w:val="005C4E19"/>
    <w:rsid w:val="005C62E8"/>
    <w:rsid w:val="005D6886"/>
    <w:rsid w:val="005F181B"/>
    <w:rsid w:val="005F2E40"/>
    <w:rsid w:val="0061721B"/>
    <w:rsid w:val="00617A4F"/>
    <w:rsid w:val="00624A55"/>
    <w:rsid w:val="0063067B"/>
    <w:rsid w:val="00631909"/>
    <w:rsid w:val="00632F03"/>
    <w:rsid w:val="006359B4"/>
    <w:rsid w:val="00635A35"/>
    <w:rsid w:val="00635C65"/>
    <w:rsid w:val="00637258"/>
    <w:rsid w:val="00642AA8"/>
    <w:rsid w:val="006454D8"/>
    <w:rsid w:val="0064612E"/>
    <w:rsid w:val="00650C50"/>
    <w:rsid w:val="00651345"/>
    <w:rsid w:val="00652BAF"/>
    <w:rsid w:val="0065370E"/>
    <w:rsid w:val="006621B2"/>
    <w:rsid w:val="0068001C"/>
    <w:rsid w:val="00680DBD"/>
    <w:rsid w:val="00683C59"/>
    <w:rsid w:val="00683F7E"/>
    <w:rsid w:val="00693D49"/>
    <w:rsid w:val="00695AD9"/>
    <w:rsid w:val="006A25AC"/>
    <w:rsid w:val="006A7D92"/>
    <w:rsid w:val="006B4D0B"/>
    <w:rsid w:val="006B6BEC"/>
    <w:rsid w:val="006C352B"/>
    <w:rsid w:val="006C68CF"/>
    <w:rsid w:val="006E22FF"/>
    <w:rsid w:val="006F4143"/>
    <w:rsid w:val="006F44D8"/>
    <w:rsid w:val="006F4D78"/>
    <w:rsid w:val="00702E34"/>
    <w:rsid w:val="00707B1A"/>
    <w:rsid w:val="00707C95"/>
    <w:rsid w:val="00714D72"/>
    <w:rsid w:val="007171B7"/>
    <w:rsid w:val="007210CF"/>
    <w:rsid w:val="00722E6C"/>
    <w:rsid w:val="00727B89"/>
    <w:rsid w:val="00730817"/>
    <w:rsid w:val="007308DF"/>
    <w:rsid w:val="00735A6B"/>
    <w:rsid w:val="00736FB0"/>
    <w:rsid w:val="00743968"/>
    <w:rsid w:val="00744E46"/>
    <w:rsid w:val="00750933"/>
    <w:rsid w:val="00762562"/>
    <w:rsid w:val="00762642"/>
    <w:rsid w:val="00762D23"/>
    <w:rsid w:val="0076547C"/>
    <w:rsid w:val="00771079"/>
    <w:rsid w:val="007769B9"/>
    <w:rsid w:val="00777237"/>
    <w:rsid w:val="00781B2E"/>
    <w:rsid w:val="0078706B"/>
    <w:rsid w:val="00792FF1"/>
    <w:rsid w:val="0079627F"/>
    <w:rsid w:val="007A0C0A"/>
    <w:rsid w:val="007A2820"/>
    <w:rsid w:val="007A3988"/>
    <w:rsid w:val="007B082F"/>
    <w:rsid w:val="007B3A5A"/>
    <w:rsid w:val="007B5170"/>
    <w:rsid w:val="007B556E"/>
    <w:rsid w:val="007B5834"/>
    <w:rsid w:val="007C4482"/>
    <w:rsid w:val="007C69AF"/>
    <w:rsid w:val="007D1FB1"/>
    <w:rsid w:val="007D3E38"/>
    <w:rsid w:val="007D4FA8"/>
    <w:rsid w:val="007D5939"/>
    <w:rsid w:val="007D5D4E"/>
    <w:rsid w:val="007E3259"/>
    <w:rsid w:val="007E3D86"/>
    <w:rsid w:val="007E7A3D"/>
    <w:rsid w:val="007F02BA"/>
    <w:rsid w:val="007F1C7E"/>
    <w:rsid w:val="007F2DF1"/>
    <w:rsid w:val="007F7DE4"/>
    <w:rsid w:val="00800CAE"/>
    <w:rsid w:val="00804D02"/>
    <w:rsid w:val="00814F69"/>
    <w:rsid w:val="00815993"/>
    <w:rsid w:val="008174E5"/>
    <w:rsid w:val="008203D4"/>
    <w:rsid w:val="00822C3E"/>
    <w:rsid w:val="0082586A"/>
    <w:rsid w:val="0083303F"/>
    <w:rsid w:val="0085232D"/>
    <w:rsid w:val="0085598D"/>
    <w:rsid w:val="00856883"/>
    <w:rsid w:val="0086687A"/>
    <w:rsid w:val="00875BCC"/>
    <w:rsid w:val="008809E8"/>
    <w:rsid w:val="00884385"/>
    <w:rsid w:val="00886574"/>
    <w:rsid w:val="00891141"/>
    <w:rsid w:val="00895442"/>
    <w:rsid w:val="00897FEE"/>
    <w:rsid w:val="008A0D54"/>
    <w:rsid w:val="008A30FF"/>
    <w:rsid w:val="008A6D28"/>
    <w:rsid w:val="008B14E7"/>
    <w:rsid w:val="008B3CD1"/>
    <w:rsid w:val="008B5C45"/>
    <w:rsid w:val="008C31D4"/>
    <w:rsid w:val="008C3941"/>
    <w:rsid w:val="008C6C2E"/>
    <w:rsid w:val="008C78AF"/>
    <w:rsid w:val="008D080C"/>
    <w:rsid w:val="008D0A61"/>
    <w:rsid w:val="008D2373"/>
    <w:rsid w:val="008D702D"/>
    <w:rsid w:val="008E0689"/>
    <w:rsid w:val="008E21CC"/>
    <w:rsid w:val="008E5E06"/>
    <w:rsid w:val="008E5F79"/>
    <w:rsid w:val="008E6D38"/>
    <w:rsid w:val="008F244E"/>
    <w:rsid w:val="008F494F"/>
    <w:rsid w:val="008F49C1"/>
    <w:rsid w:val="00904772"/>
    <w:rsid w:val="00922FE4"/>
    <w:rsid w:val="00926F93"/>
    <w:rsid w:val="00931CE3"/>
    <w:rsid w:val="00934655"/>
    <w:rsid w:val="00935149"/>
    <w:rsid w:val="009408F8"/>
    <w:rsid w:val="00941C7C"/>
    <w:rsid w:val="00943AE8"/>
    <w:rsid w:val="009458FC"/>
    <w:rsid w:val="0095290D"/>
    <w:rsid w:val="009554D2"/>
    <w:rsid w:val="0096160B"/>
    <w:rsid w:val="0096199B"/>
    <w:rsid w:val="0097252F"/>
    <w:rsid w:val="00973EE6"/>
    <w:rsid w:val="0098775E"/>
    <w:rsid w:val="00990C7D"/>
    <w:rsid w:val="009939D7"/>
    <w:rsid w:val="009939E6"/>
    <w:rsid w:val="009A31CF"/>
    <w:rsid w:val="009A4788"/>
    <w:rsid w:val="009A7C8E"/>
    <w:rsid w:val="009B0EB8"/>
    <w:rsid w:val="009B78F0"/>
    <w:rsid w:val="009C2199"/>
    <w:rsid w:val="009C3480"/>
    <w:rsid w:val="009C3C94"/>
    <w:rsid w:val="009C5945"/>
    <w:rsid w:val="009D039A"/>
    <w:rsid w:val="009D4957"/>
    <w:rsid w:val="009D50DF"/>
    <w:rsid w:val="009E27AA"/>
    <w:rsid w:val="009E6068"/>
    <w:rsid w:val="009F05CF"/>
    <w:rsid w:val="009F258F"/>
    <w:rsid w:val="009F4D23"/>
    <w:rsid w:val="00A0436F"/>
    <w:rsid w:val="00A045D2"/>
    <w:rsid w:val="00A14ACF"/>
    <w:rsid w:val="00A20F86"/>
    <w:rsid w:val="00A229D8"/>
    <w:rsid w:val="00A31926"/>
    <w:rsid w:val="00A355F4"/>
    <w:rsid w:val="00A37EB3"/>
    <w:rsid w:val="00A40575"/>
    <w:rsid w:val="00A40B99"/>
    <w:rsid w:val="00A40D00"/>
    <w:rsid w:val="00A4368A"/>
    <w:rsid w:val="00A60703"/>
    <w:rsid w:val="00A63D55"/>
    <w:rsid w:val="00A648C2"/>
    <w:rsid w:val="00A71967"/>
    <w:rsid w:val="00A724F4"/>
    <w:rsid w:val="00A73ABC"/>
    <w:rsid w:val="00A8329C"/>
    <w:rsid w:val="00A84A06"/>
    <w:rsid w:val="00A90178"/>
    <w:rsid w:val="00A917B4"/>
    <w:rsid w:val="00A94144"/>
    <w:rsid w:val="00A955B5"/>
    <w:rsid w:val="00AA76C6"/>
    <w:rsid w:val="00AB2511"/>
    <w:rsid w:val="00AB4733"/>
    <w:rsid w:val="00AC311C"/>
    <w:rsid w:val="00AC674A"/>
    <w:rsid w:val="00AC6B8C"/>
    <w:rsid w:val="00AD2FD5"/>
    <w:rsid w:val="00AE1A03"/>
    <w:rsid w:val="00AE4456"/>
    <w:rsid w:val="00AE4520"/>
    <w:rsid w:val="00AE6D8A"/>
    <w:rsid w:val="00AE6E92"/>
    <w:rsid w:val="00AF0ED2"/>
    <w:rsid w:val="00AF3CFA"/>
    <w:rsid w:val="00AF5C2A"/>
    <w:rsid w:val="00AF624D"/>
    <w:rsid w:val="00B03A88"/>
    <w:rsid w:val="00B04CD2"/>
    <w:rsid w:val="00B11DFB"/>
    <w:rsid w:val="00B147B7"/>
    <w:rsid w:val="00B14C5C"/>
    <w:rsid w:val="00B16C54"/>
    <w:rsid w:val="00B20F83"/>
    <w:rsid w:val="00B211E6"/>
    <w:rsid w:val="00B216AB"/>
    <w:rsid w:val="00B3386F"/>
    <w:rsid w:val="00B37E0D"/>
    <w:rsid w:val="00B40CCD"/>
    <w:rsid w:val="00B47D9B"/>
    <w:rsid w:val="00B50BD4"/>
    <w:rsid w:val="00B51CA5"/>
    <w:rsid w:val="00B54669"/>
    <w:rsid w:val="00B616EE"/>
    <w:rsid w:val="00B629EC"/>
    <w:rsid w:val="00B63DD1"/>
    <w:rsid w:val="00B671C3"/>
    <w:rsid w:val="00B80802"/>
    <w:rsid w:val="00B8789B"/>
    <w:rsid w:val="00B90F52"/>
    <w:rsid w:val="00B932A9"/>
    <w:rsid w:val="00B97BE5"/>
    <w:rsid w:val="00BA0777"/>
    <w:rsid w:val="00BA0F05"/>
    <w:rsid w:val="00BA3EF0"/>
    <w:rsid w:val="00BA4223"/>
    <w:rsid w:val="00BA4DAA"/>
    <w:rsid w:val="00BA65A2"/>
    <w:rsid w:val="00BA7DB9"/>
    <w:rsid w:val="00BB0ABF"/>
    <w:rsid w:val="00BB5707"/>
    <w:rsid w:val="00BB636D"/>
    <w:rsid w:val="00BB7E48"/>
    <w:rsid w:val="00BB7E9F"/>
    <w:rsid w:val="00BC2B91"/>
    <w:rsid w:val="00BD438D"/>
    <w:rsid w:val="00BD7368"/>
    <w:rsid w:val="00BE63CA"/>
    <w:rsid w:val="00BF05FD"/>
    <w:rsid w:val="00BF3DAD"/>
    <w:rsid w:val="00BF4413"/>
    <w:rsid w:val="00BF5A5A"/>
    <w:rsid w:val="00C05830"/>
    <w:rsid w:val="00C11C8E"/>
    <w:rsid w:val="00C17365"/>
    <w:rsid w:val="00C230F3"/>
    <w:rsid w:val="00C26AF6"/>
    <w:rsid w:val="00C27492"/>
    <w:rsid w:val="00C344D3"/>
    <w:rsid w:val="00C34D34"/>
    <w:rsid w:val="00C459CE"/>
    <w:rsid w:val="00C55222"/>
    <w:rsid w:val="00C5611D"/>
    <w:rsid w:val="00C65E3B"/>
    <w:rsid w:val="00C66035"/>
    <w:rsid w:val="00C6654C"/>
    <w:rsid w:val="00C67134"/>
    <w:rsid w:val="00C739EF"/>
    <w:rsid w:val="00C82988"/>
    <w:rsid w:val="00C84B5F"/>
    <w:rsid w:val="00C84BFA"/>
    <w:rsid w:val="00C93A30"/>
    <w:rsid w:val="00C9708D"/>
    <w:rsid w:val="00CA0256"/>
    <w:rsid w:val="00CC1823"/>
    <w:rsid w:val="00CC25D0"/>
    <w:rsid w:val="00CC5997"/>
    <w:rsid w:val="00CD0C81"/>
    <w:rsid w:val="00CD2F28"/>
    <w:rsid w:val="00CD3551"/>
    <w:rsid w:val="00CD4F3F"/>
    <w:rsid w:val="00CE4DE2"/>
    <w:rsid w:val="00CE5028"/>
    <w:rsid w:val="00CE7298"/>
    <w:rsid w:val="00CE7367"/>
    <w:rsid w:val="00CE78B1"/>
    <w:rsid w:val="00CF0149"/>
    <w:rsid w:val="00CF1746"/>
    <w:rsid w:val="00CF4A9A"/>
    <w:rsid w:val="00D013E1"/>
    <w:rsid w:val="00D02897"/>
    <w:rsid w:val="00D02B35"/>
    <w:rsid w:val="00D14BDF"/>
    <w:rsid w:val="00D20580"/>
    <w:rsid w:val="00D20A83"/>
    <w:rsid w:val="00D23F89"/>
    <w:rsid w:val="00D25C1E"/>
    <w:rsid w:val="00D27CCC"/>
    <w:rsid w:val="00D33851"/>
    <w:rsid w:val="00D417BE"/>
    <w:rsid w:val="00D52827"/>
    <w:rsid w:val="00D52831"/>
    <w:rsid w:val="00D53DD4"/>
    <w:rsid w:val="00D548BB"/>
    <w:rsid w:val="00D673EB"/>
    <w:rsid w:val="00D716EE"/>
    <w:rsid w:val="00D84718"/>
    <w:rsid w:val="00D94556"/>
    <w:rsid w:val="00D95387"/>
    <w:rsid w:val="00DA1D8E"/>
    <w:rsid w:val="00DA2C68"/>
    <w:rsid w:val="00DA3218"/>
    <w:rsid w:val="00DA412D"/>
    <w:rsid w:val="00DA5F30"/>
    <w:rsid w:val="00DA615F"/>
    <w:rsid w:val="00DB767E"/>
    <w:rsid w:val="00DC2FDC"/>
    <w:rsid w:val="00DC55F3"/>
    <w:rsid w:val="00DD5FE8"/>
    <w:rsid w:val="00DE156F"/>
    <w:rsid w:val="00DE2C07"/>
    <w:rsid w:val="00DE6C48"/>
    <w:rsid w:val="00DF3442"/>
    <w:rsid w:val="00DF43D2"/>
    <w:rsid w:val="00DF4977"/>
    <w:rsid w:val="00DF7020"/>
    <w:rsid w:val="00DF764F"/>
    <w:rsid w:val="00E027F3"/>
    <w:rsid w:val="00E049DB"/>
    <w:rsid w:val="00E11019"/>
    <w:rsid w:val="00E23573"/>
    <w:rsid w:val="00E23A74"/>
    <w:rsid w:val="00E26614"/>
    <w:rsid w:val="00E32964"/>
    <w:rsid w:val="00E334FB"/>
    <w:rsid w:val="00E401B6"/>
    <w:rsid w:val="00E4560E"/>
    <w:rsid w:val="00E45BC5"/>
    <w:rsid w:val="00E469F1"/>
    <w:rsid w:val="00E5453C"/>
    <w:rsid w:val="00E560FD"/>
    <w:rsid w:val="00E6295E"/>
    <w:rsid w:val="00E70853"/>
    <w:rsid w:val="00E746B7"/>
    <w:rsid w:val="00E75DDF"/>
    <w:rsid w:val="00E76670"/>
    <w:rsid w:val="00E8052D"/>
    <w:rsid w:val="00E8165B"/>
    <w:rsid w:val="00E82015"/>
    <w:rsid w:val="00E83E6E"/>
    <w:rsid w:val="00E848E9"/>
    <w:rsid w:val="00E905D7"/>
    <w:rsid w:val="00E9324D"/>
    <w:rsid w:val="00E968B3"/>
    <w:rsid w:val="00E96E47"/>
    <w:rsid w:val="00EA2756"/>
    <w:rsid w:val="00EA2FCB"/>
    <w:rsid w:val="00EA3421"/>
    <w:rsid w:val="00EB027C"/>
    <w:rsid w:val="00EB0B20"/>
    <w:rsid w:val="00EB24ED"/>
    <w:rsid w:val="00EB62CF"/>
    <w:rsid w:val="00EC0806"/>
    <w:rsid w:val="00EC6AEA"/>
    <w:rsid w:val="00ED290A"/>
    <w:rsid w:val="00EE192A"/>
    <w:rsid w:val="00EE1CC9"/>
    <w:rsid w:val="00EF1AA0"/>
    <w:rsid w:val="00EF531C"/>
    <w:rsid w:val="00F04D01"/>
    <w:rsid w:val="00F116FC"/>
    <w:rsid w:val="00F26D5A"/>
    <w:rsid w:val="00F27B6D"/>
    <w:rsid w:val="00F27EC2"/>
    <w:rsid w:val="00F3129F"/>
    <w:rsid w:val="00F31653"/>
    <w:rsid w:val="00F31FC5"/>
    <w:rsid w:val="00F32721"/>
    <w:rsid w:val="00F361C5"/>
    <w:rsid w:val="00F45B01"/>
    <w:rsid w:val="00F50503"/>
    <w:rsid w:val="00F5374F"/>
    <w:rsid w:val="00F53A09"/>
    <w:rsid w:val="00F57271"/>
    <w:rsid w:val="00F65A95"/>
    <w:rsid w:val="00F772BB"/>
    <w:rsid w:val="00F822FB"/>
    <w:rsid w:val="00F8534A"/>
    <w:rsid w:val="00F85743"/>
    <w:rsid w:val="00F85B83"/>
    <w:rsid w:val="00F90A74"/>
    <w:rsid w:val="00FA2BE9"/>
    <w:rsid w:val="00FA4C89"/>
    <w:rsid w:val="00FB4663"/>
    <w:rsid w:val="00FC09D4"/>
    <w:rsid w:val="00FC6ED9"/>
    <w:rsid w:val="00FE01F5"/>
    <w:rsid w:val="0142376D"/>
    <w:rsid w:val="03226046"/>
    <w:rsid w:val="07953E3A"/>
    <w:rsid w:val="0AFFB629"/>
    <w:rsid w:val="15C7D649"/>
    <w:rsid w:val="1F421A4A"/>
    <w:rsid w:val="22E7E7CA"/>
    <w:rsid w:val="28092096"/>
    <w:rsid w:val="29FE5664"/>
    <w:rsid w:val="36204F5E"/>
    <w:rsid w:val="393711D3"/>
    <w:rsid w:val="39B1EC6E"/>
    <w:rsid w:val="3CC67A62"/>
    <w:rsid w:val="3D0ABCEE"/>
    <w:rsid w:val="4710FF18"/>
    <w:rsid w:val="4756C8C3"/>
    <w:rsid w:val="476ED836"/>
    <w:rsid w:val="49B4739D"/>
    <w:rsid w:val="4C7E92CD"/>
    <w:rsid w:val="4E362782"/>
    <w:rsid w:val="5BFB4426"/>
    <w:rsid w:val="5CF34E8A"/>
    <w:rsid w:val="5E93DF56"/>
    <w:rsid w:val="5F14D494"/>
    <w:rsid w:val="6530370A"/>
    <w:rsid w:val="66B5AAAD"/>
    <w:rsid w:val="699BF0F2"/>
    <w:rsid w:val="71BA425D"/>
    <w:rsid w:val="74E59941"/>
    <w:rsid w:val="756E0E3C"/>
    <w:rsid w:val="77EE2B51"/>
    <w:rsid w:val="7C5D5BA0"/>
    <w:rsid w:val="7CB9FBE8"/>
    <w:rsid w:val="7E67D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8E32"/>
  <w14:defaultImageDpi w14:val="32767"/>
  <w15:chartTrackingRefBased/>
  <w15:docId w15:val="{1FA54C78-F466-462F-B945-3104CD5E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3D09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D09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D00131" w:themeColor="accent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3D09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3D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F4B78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133D09"/>
    <w:rPr>
      <w:rFonts w:asciiTheme="majorHAnsi" w:eastAsiaTheme="majorEastAsia" w:hAnsiTheme="majorHAnsi" w:cs="Times New Roman (Headings CS)"/>
      <w:bCs/>
      <w:color w:val="D00131" w:themeColor="accent5"/>
      <w:sz w:val="32"/>
      <w:szCs w:val="32"/>
      <w:lang w:val="en-AU"/>
    </w:rPr>
  </w:style>
  <w:style w:type="paragraph" w:customStyle="1" w:styleId="Intro">
    <w:name w:val="Intro"/>
    <w:basedOn w:val="Normal"/>
    <w:qFormat/>
    <w:rsid w:val="00133D09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3D09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33D09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133D09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33D09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basedOn w:val="Normal"/>
    <w:next w:val="Normal"/>
    <w:qFormat/>
    <w:rsid w:val="00133D09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133D09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B40CCD"/>
    <w:pPr>
      <w:spacing w:before="240" w:after="180" w:line="460" w:lineRule="exac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F4B78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2CDE"/>
    <w:pPr>
      <w:spacing w:before="0" w:line="240" w:lineRule="auto"/>
      <w:ind w:left="720"/>
      <w:contextualSpacing/>
    </w:pPr>
    <w:rPr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8809E8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330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0B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330B0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0B0"/>
    <w:rPr>
      <w:b/>
      <w:bCs/>
      <w:sz w:val="20"/>
      <w:szCs w:val="20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5C1E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5C1E"/>
    <w:rPr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D25C1E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9C3C94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2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23573"/>
  </w:style>
  <w:style w:type="character" w:customStyle="1" w:styleId="eop">
    <w:name w:val="eop"/>
    <w:basedOn w:val="DefaultParagraphFont"/>
    <w:rsid w:val="00E2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school-zon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education.vic.gov.au/pal/enrolment/guidance/placement-poli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dmyschool.vic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enrolling-foundation-pr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BOTH SECTORS COLOURS 2024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776D8443064EB7075F0445F306A6" ma:contentTypeVersion="15" ma:contentTypeDescription="Create a new document." ma:contentTypeScope="" ma:versionID="91adf218e3004606416e561b023d643e">
  <xsd:schema xmlns:xsd="http://www.w3.org/2001/XMLSchema" xmlns:xs="http://www.w3.org/2001/XMLSchema" xmlns:p="http://schemas.microsoft.com/office/2006/metadata/properties" xmlns:ns2="ad7f2683-25a3-484c-9555-b3364740fa5b" xmlns:ns3="91d75716-646c-40ff-a2cc-032fd5bfa890" targetNamespace="http://schemas.microsoft.com/office/2006/metadata/properties" ma:root="true" ma:fieldsID="57e9ae481dcd243da5dd652ee7cf3837" ns2:_="" ns3:_="">
    <xsd:import namespace="ad7f2683-25a3-484c-9555-b3364740fa5b"/>
    <xsd:import namespace="91d75716-646c-40ff-a2cc-032fd5bfa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lb60cbb1ef714d6688bb0a3dce5a9f52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2683-25a3-484c-9555-b3364740f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5716-646c-40ff-a2cc-032fd5bfa890" elementFormDefault="qualified">
    <xsd:import namespace="http://schemas.microsoft.com/office/2006/documentManagement/types"/>
    <xsd:import namespace="http://schemas.microsoft.com/office/infopath/2007/PartnerControls"/>
    <xsd:element name="lb60cbb1ef714d6688bb0a3dce5a9f52" ma:index="12" nillable="true" ma:taxonomy="true" ma:internalName="lb60cbb1ef714d6688bb0a3dce5a9f52" ma:taxonomyFieldName="PALtopic" ma:displayName="PAL topic" ma:readOnly="false" ma:default="" ma:fieldId="{5b60cbb1-ef71-4d66-88bb-0a3dce5a9f52}" ma:taxonomyMulti="true" ma:sspId="0b607bbe-9751-46d3-ac86-39dfe3141325" ma:termSetId="f4ccaf45-37fb-4464-89a5-5f2e413f0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70178d-249c-4bc4-a90e-a4447243ef81}" ma:internalName="TaxCatchAll" ma:showField="CatchAllData" ma:web="91d75716-646c-40ff-a2cc-032fd5bfa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75716-646c-40ff-a2cc-032fd5bfa890">
      <Value>30</Value>
    </TaxCatchAll>
    <SharedWithUsers xmlns="91d75716-646c-40ff-a2cc-032fd5bfa890">
      <UserInfo>
        <DisplayName/>
        <AccountId xsi:nil="true"/>
        <AccountType/>
      </UserInfo>
    </SharedWithUsers>
    <lb60cbb1ef714d6688bb0a3dce5a9f52 xmlns="91d75716-646c-40ff-a2cc-032fd5bfa8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Enrolment</TermName>
          <TermId xmlns="http://schemas.microsoft.com/office/infopath/2007/PartnerControls">73245c25-732f-43e5-928c-2dd7d70920da</TermId>
        </TermInfo>
      </Terms>
    </lb60cbb1ef714d6688bb0a3dce5a9f52>
  </documentManagement>
</p:properties>
</file>

<file path=customXml/itemProps1.xml><?xml version="1.0" encoding="utf-8"?>
<ds:datastoreItem xmlns:ds="http://schemas.openxmlformats.org/officeDocument/2006/customXml" ds:itemID="{553A2BFB-FD79-4A80-A956-94C8E5C50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5085D-2D7A-4C9C-BE5C-B83539CFB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f2683-25a3-484c-9555-b3364740fa5b"/>
    <ds:schemaRef ds:uri="91d75716-646c-40ff-a2cc-032fd5bfa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2006/documentManagement/types"/>
    <ds:schemaRef ds:uri="ad7f2683-25a3-484c-9555-b3364740fa5b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91d75716-646c-40ff-a2cc-032fd5bfa89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1483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Kirsty Steven</cp:lastModifiedBy>
  <cp:revision>2</cp:revision>
  <dcterms:created xsi:type="dcterms:W3CDTF">2026-03-24T03:58:00Z</dcterms:created>
  <dcterms:modified xsi:type="dcterms:W3CDTF">2026-03-24T03:58:00Z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0x01010074E4776D8443064EB7075F0445F306A6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 Sensitive</vt:lpwstr>
  </property>
  <property fmtid="{D5CDD505-2E9C-101B-9397-08002B2CF9AE}" pid="6" name="MediaServiceImageTags">
    <vt:lpwstr/>
  </property>
  <property fmtid="{D5CDD505-2E9C-101B-9397-08002B2CF9AE}" pid="7" name="PALtopic">
    <vt:lpwstr>30;#Enrolment|73245c25-732f-43e5-928c-2dd7d70920da</vt:lpwstr>
  </property>
  <property fmtid="{D5CDD505-2E9C-101B-9397-08002B2CF9AE}" pid="8" name="Order">
    <vt:r8>69800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